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</w:tblGrid>
      <w:tr w:rsidR="00AD0ADD" w:rsidRPr="006245DD" w:rsidTr="00B45395">
        <w:trPr>
          <w:trHeight w:val="707"/>
          <w:jc w:val="center"/>
        </w:trPr>
        <w:tc>
          <w:tcPr>
            <w:tcW w:w="2898" w:type="dxa"/>
          </w:tcPr>
          <w:p w:rsidR="00AD0ADD" w:rsidRDefault="009E50C2" w:rsidP="00B45395">
            <w:pPr>
              <w:pStyle w:val="Default"/>
              <w:ind w:left="-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 Issued</w:t>
            </w:r>
          </w:p>
          <w:p w:rsidR="009E50C2" w:rsidRPr="006245DD" w:rsidRDefault="009E50C2" w:rsidP="00B45395">
            <w:pPr>
              <w:pStyle w:val="Default"/>
              <w:ind w:left="-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Expiration</w:t>
            </w:r>
          </w:p>
        </w:tc>
      </w:tr>
      <w:tr w:rsidR="00AD0ADD" w:rsidRPr="006245DD" w:rsidTr="00B45395">
        <w:trPr>
          <w:trHeight w:val="239"/>
          <w:jc w:val="center"/>
        </w:trPr>
        <w:tc>
          <w:tcPr>
            <w:tcW w:w="2898" w:type="dxa"/>
          </w:tcPr>
          <w:p w:rsidR="00AD0ADD" w:rsidRPr="00B45395" w:rsidRDefault="009E50C2" w:rsidP="00B45395">
            <w:pPr>
              <w:pStyle w:val="Centered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OpenADR</w:t>
            </w:r>
            <w:r w:rsidR="007F6119">
              <w:rPr>
                <w:sz w:val="16"/>
                <w:szCs w:val="16"/>
              </w:rPr>
              <w:t xml:space="preserve"> Maintenance</w:t>
            </w:r>
            <w:r w:rsidR="00AD0ADD" w:rsidRPr="00B45395">
              <w:rPr>
                <w:sz w:val="16"/>
                <w:szCs w:val="16"/>
              </w:rPr>
              <w:t xml:space="preserve"> Contract Number</w:t>
            </w:r>
          </w:p>
        </w:tc>
      </w:tr>
    </w:tbl>
    <w:p w:rsidR="007C7B8C" w:rsidRPr="0002794C" w:rsidRDefault="007C7B8C" w:rsidP="00B45395">
      <w:pPr>
        <w:adjustRightInd w:val="0"/>
        <w:spacing w:after="0"/>
        <w:rPr>
          <w:sz w:val="8"/>
          <w:szCs w:val="8"/>
        </w:rPr>
      </w:pPr>
    </w:p>
    <w:p w:rsidR="007C7B8C" w:rsidRPr="006245DD" w:rsidRDefault="009E50C2" w:rsidP="007C7B8C">
      <w:pPr>
        <w:adjustRightInd w:val="0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OpenADR</w:t>
      </w:r>
      <w:r w:rsidR="005A640F" w:rsidRPr="006245DD">
        <w:rPr>
          <w:b/>
          <w:bCs/>
          <w:sz w:val="27"/>
          <w:szCs w:val="27"/>
        </w:rPr>
        <w:t xml:space="preserve"> – </w:t>
      </w:r>
      <w:r w:rsidR="007F6119">
        <w:rPr>
          <w:b/>
          <w:sz w:val="24"/>
        </w:rPr>
        <w:t xml:space="preserve">Software Maintenance </w:t>
      </w:r>
      <w:r w:rsidR="00055AF8">
        <w:rPr>
          <w:b/>
          <w:sz w:val="24"/>
        </w:rPr>
        <w:t xml:space="preserve">Agreement </w:t>
      </w:r>
      <w:r w:rsidR="00363E1F" w:rsidRPr="006245DD">
        <w:rPr>
          <w:b/>
          <w:bCs/>
          <w:sz w:val="27"/>
          <w:szCs w:val="27"/>
        </w:rPr>
        <w:br/>
      </w:r>
      <w:r w:rsidR="007F6119">
        <w:rPr>
          <w:b/>
          <w:bCs/>
          <w:sz w:val="27"/>
          <w:szCs w:val="27"/>
        </w:rPr>
        <w:t>(</w:t>
      </w:r>
      <w:r w:rsidR="00055AF8">
        <w:rPr>
          <w:b/>
          <w:bCs/>
          <w:sz w:val="27"/>
          <w:szCs w:val="27"/>
        </w:rPr>
        <w:t xml:space="preserve">For Products with </w:t>
      </w:r>
      <w:r w:rsidR="007F6119">
        <w:rPr>
          <w:b/>
          <w:bCs/>
          <w:sz w:val="27"/>
          <w:szCs w:val="27"/>
        </w:rPr>
        <w:t>Single User License)</w:t>
      </w:r>
      <w:r w:rsidR="005A640F" w:rsidRPr="006245DD">
        <w:rPr>
          <w:b/>
          <w:bCs/>
          <w:sz w:val="27"/>
          <w:szCs w:val="27"/>
        </w:rPr>
        <w:t xml:space="preserve"> </w:t>
      </w:r>
    </w:p>
    <w:p w:rsidR="007F6119" w:rsidRDefault="007F6119" w:rsidP="007F6119">
      <w:pPr>
        <w:rPr>
          <w:b/>
          <w:bCs/>
          <w:sz w:val="24"/>
          <w:szCs w:val="24"/>
        </w:rPr>
      </w:pPr>
    </w:p>
    <w:p w:rsidR="005F36E4" w:rsidRPr="00055AF8" w:rsidRDefault="005F36E4" w:rsidP="007F6119">
      <w:pPr>
        <w:rPr>
          <w:b/>
          <w:sz w:val="24"/>
          <w:szCs w:val="24"/>
        </w:rPr>
      </w:pPr>
      <w:r w:rsidRPr="00055AF8">
        <w:rPr>
          <w:b/>
          <w:sz w:val="24"/>
          <w:szCs w:val="24"/>
        </w:rPr>
        <w:t>Definitions:</w:t>
      </w:r>
    </w:p>
    <w:p w:rsidR="005F36E4" w:rsidRDefault="005F36E4" w:rsidP="005F58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58D3">
        <w:rPr>
          <w:b/>
          <w:sz w:val="24"/>
          <w:szCs w:val="24"/>
        </w:rPr>
        <w:t>Maintenance Update</w:t>
      </w:r>
      <w:r>
        <w:rPr>
          <w:sz w:val="24"/>
          <w:szCs w:val="24"/>
        </w:rPr>
        <w:t xml:space="preserve"> - This is a release of the sof</w:t>
      </w:r>
      <w:r w:rsidR="006A15DF">
        <w:rPr>
          <w:sz w:val="24"/>
          <w:szCs w:val="24"/>
        </w:rPr>
        <w:t>t</w:t>
      </w:r>
      <w:r>
        <w:rPr>
          <w:sz w:val="24"/>
          <w:szCs w:val="24"/>
        </w:rPr>
        <w:t>ware which contains bug fixes only and does not change features or functions of the product. The version number will be incremented as follows for this type of release: 1.11 to 1.12</w:t>
      </w:r>
    </w:p>
    <w:p w:rsidR="005F36E4" w:rsidRDefault="005F36E4" w:rsidP="005F36E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58D3">
        <w:rPr>
          <w:b/>
          <w:sz w:val="24"/>
          <w:szCs w:val="24"/>
        </w:rPr>
        <w:t>Minor Upgrade</w:t>
      </w:r>
      <w:r>
        <w:rPr>
          <w:sz w:val="24"/>
          <w:szCs w:val="24"/>
        </w:rPr>
        <w:t xml:space="preserve"> - This is a release of the sof</w:t>
      </w:r>
      <w:r w:rsidR="00C96C47">
        <w:rPr>
          <w:sz w:val="24"/>
          <w:szCs w:val="24"/>
        </w:rPr>
        <w:t>t</w:t>
      </w:r>
      <w:r>
        <w:rPr>
          <w:sz w:val="24"/>
          <w:szCs w:val="24"/>
        </w:rPr>
        <w:t>ware w</w:t>
      </w:r>
      <w:r w:rsidR="00605981">
        <w:rPr>
          <w:sz w:val="24"/>
          <w:szCs w:val="24"/>
        </w:rPr>
        <w:t>ith</w:t>
      </w:r>
      <w:r>
        <w:rPr>
          <w:sz w:val="24"/>
          <w:szCs w:val="24"/>
        </w:rPr>
        <w:t xml:space="preserve"> minor enhancements to the features and functions, as well as bug fixes. The version number will be incremented </w:t>
      </w:r>
      <w:r w:rsidR="00605981">
        <w:rPr>
          <w:sz w:val="24"/>
          <w:szCs w:val="24"/>
        </w:rPr>
        <w:t xml:space="preserve">to a "point release" </w:t>
      </w:r>
      <w:r>
        <w:rPr>
          <w:sz w:val="24"/>
          <w:szCs w:val="24"/>
        </w:rPr>
        <w:t>as follows: 1.</w:t>
      </w:r>
      <w:r w:rsidR="00605981">
        <w:rPr>
          <w:sz w:val="24"/>
          <w:szCs w:val="24"/>
        </w:rPr>
        <w:t>11 to 1.20</w:t>
      </w:r>
    </w:p>
    <w:p w:rsidR="00605981" w:rsidRDefault="00605981" w:rsidP="0060598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58D3">
        <w:rPr>
          <w:b/>
          <w:sz w:val="24"/>
          <w:szCs w:val="24"/>
        </w:rPr>
        <w:t>Major Upgrade</w:t>
      </w:r>
      <w:r>
        <w:rPr>
          <w:sz w:val="24"/>
          <w:szCs w:val="24"/>
        </w:rPr>
        <w:t xml:space="preserve"> - This is a release of the sof</w:t>
      </w:r>
      <w:r w:rsidR="006A15DF">
        <w:rPr>
          <w:sz w:val="24"/>
          <w:szCs w:val="24"/>
        </w:rPr>
        <w:t>t</w:t>
      </w:r>
      <w:r>
        <w:rPr>
          <w:sz w:val="24"/>
          <w:szCs w:val="24"/>
        </w:rPr>
        <w:t xml:space="preserve">ware with major enhancements to the features and functions, as well as bug fixes. The </w:t>
      </w:r>
      <w:r w:rsidR="006A15DF">
        <w:rPr>
          <w:sz w:val="24"/>
          <w:szCs w:val="24"/>
        </w:rPr>
        <w:t>integer</w:t>
      </w:r>
      <w:r>
        <w:rPr>
          <w:sz w:val="24"/>
          <w:szCs w:val="24"/>
        </w:rPr>
        <w:t xml:space="preserve"> portion of the version number will be </w:t>
      </w:r>
      <w:r w:rsidR="005F58D3">
        <w:rPr>
          <w:sz w:val="24"/>
          <w:szCs w:val="24"/>
        </w:rPr>
        <w:t>incremented</w:t>
      </w:r>
      <w:r>
        <w:rPr>
          <w:sz w:val="24"/>
          <w:szCs w:val="24"/>
        </w:rPr>
        <w:t xml:space="preserve"> as follows: 1.11 to 2.00</w:t>
      </w:r>
    </w:p>
    <w:p w:rsidR="00605981" w:rsidRPr="00055AF8" w:rsidRDefault="005F58D3" w:rsidP="0060598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5F58D3">
        <w:rPr>
          <w:b/>
          <w:sz w:val="24"/>
          <w:szCs w:val="24"/>
        </w:rPr>
        <w:t>Warranty</w:t>
      </w:r>
      <w:r w:rsidR="00605981" w:rsidRPr="00055AF8">
        <w:rPr>
          <w:b/>
          <w:sz w:val="24"/>
          <w:szCs w:val="24"/>
        </w:rPr>
        <w:t xml:space="preserve"> Period</w:t>
      </w:r>
      <w:r w:rsidR="00605981">
        <w:rPr>
          <w:sz w:val="24"/>
          <w:szCs w:val="24"/>
        </w:rPr>
        <w:t xml:space="preserve"> - </w:t>
      </w:r>
      <w:r w:rsidR="00605981" w:rsidRPr="00605981">
        <w:rPr>
          <w:sz w:val="24"/>
          <w:szCs w:val="24"/>
        </w:rPr>
        <w:t xml:space="preserve">A period of time after the purchase of the product </w:t>
      </w:r>
      <w:r w:rsidR="00605981">
        <w:rPr>
          <w:sz w:val="24"/>
          <w:szCs w:val="24"/>
        </w:rPr>
        <w:t xml:space="preserve">during which </w:t>
      </w:r>
      <w:r w:rsidR="00605981" w:rsidRPr="00605981">
        <w:rPr>
          <w:sz w:val="24"/>
          <w:szCs w:val="24"/>
        </w:rPr>
        <w:t>the customer will receive maintenance update</w:t>
      </w:r>
      <w:r>
        <w:rPr>
          <w:sz w:val="24"/>
          <w:szCs w:val="24"/>
        </w:rPr>
        <w:t>s</w:t>
      </w:r>
      <w:r w:rsidR="006A15DF">
        <w:rPr>
          <w:sz w:val="24"/>
          <w:szCs w:val="24"/>
        </w:rPr>
        <w:t xml:space="preserve"> at no charge</w:t>
      </w:r>
    </w:p>
    <w:p w:rsidR="00055AF8" w:rsidRDefault="00055AF8" w:rsidP="00055AF8">
      <w:pPr>
        <w:rPr>
          <w:b/>
          <w:bCs/>
          <w:sz w:val="24"/>
          <w:szCs w:val="24"/>
        </w:rPr>
      </w:pPr>
    </w:p>
    <w:p w:rsidR="00605981" w:rsidRPr="00055AF8" w:rsidRDefault="00055AF8" w:rsidP="00055AF8">
      <w:pPr>
        <w:rPr>
          <w:b/>
          <w:bCs/>
          <w:sz w:val="24"/>
          <w:szCs w:val="24"/>
        </w:rPr>
      </w:pPr>
      <w:r w:rsidRPr="00055AF8">
        <w:rPr>
          <w:b/>
          <w:bCs/>
          <w:sz w:val="24"/>
          <w:szCs w:val="24"/>
        </w:rPr>
        <w:t>Product Updates &amp; Upgrades</w:t>
      </w:r>
    </w:p>
    <w:p w:rsidR="007F6119" w:rsidRDefault="009E50C2" w:rsidP="005F58D3">
      <w:pPr>
        <w:pStyle w:val="ListParagraph"/>
        <w:numPr>
          <w:ilvl w:val="0"/>
          <w:numId w:val="9"/>
        </w:numPr>
        <w:autoSpaceDE w:val="0"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OpenADR Alliance </w:t>
      </w:r>
      <w:r w:rsidR="007F6119" w:rsidRPr="007F6119">
        <w:rPr>
          <w:sz w:val="24"/>
          <w:szCs w:val="24"/>
        </w:rPr>
        <w:t>has a standing commitment to ensure that the test or utility product you purchase remains current and up-to-date. Any revision released solely to correct one or more product bugs</w:t>
      </w:r>
      <w:r w:rsidR="00605981">
        <w:rPr>
          <w:sz w:val="24"/>
          <w:szCs w:val="24"/>
        </w:rPr>
        <w:t>, refer</w:t>
      </w:r>
      <w:r w:rsidR="005F58D3">
        <w:rPr>
          <w:sz w:val="24"/>
          <w:szCs w:val="24"/>
        </w:rPr>
        <w:t xml:space="preserve">red to as a Maintenance Update, </w:t>
      </w:r>
      <w:r w:rsidR="007F6119" w:rsidRPr="007F6119">
        <w:rPr>
          <w:sz w:val="24"/>
          <w:szCs w:val="24"/>
        </w:rPr>
        <w:t>is provided to the product licensee free of charge</w:t>
      </w:r>
      <w:r w:rsidR="00605981">
        <w:rPr>
          <w:sz w:val="24"/>
          <w:szCs w:val="24"/>
        </w:rPr>
        <w:t xml:space="preserve"> provided the product is within its </w:t>
      </w:r>
      <w:r w:rsidR="001177D3">
        <w:rPr>
          <w:sz w:val="24"/>
          <w:szCs w:val="24"/>
        </w:rPr>
        <w:t>Warranty</w:t>
      </w:r>
      <w:r w:rsidR="00605981">
        <w:rPr>
          <w:sz w:val="24"/>
          <w:szCs w:val="24"/>
        </w:rPr>
        <w:t xml:space="preserve"> Period or the customer has an active </w:t>
      </w:r>
      <w:r w:rsidR="001177D3">
        <w:rPr>
          <w:sz w:val="24"/>
          <w:szCs w:val="24"/>
        </w:rPr>
        <w:t>Maintenance</w:t>
      </w:r>
      <w:r w:rsidR="00605981">
        <w:rPr>
          <w:sz w:val="24"/>
          <w:szCs w:val="24"/>
        </w:rPr>
        <w:t xml:space="preserve"> C</w:t>
      </w:r>
      <w:r w:rsidR="000D2096">
        <w:rPr>
          <w:sz w:val="24"/>
          <w:szCs w:val="24"/>
        </w:rPr>
        <w:t>ontract.</w:t>
      </w:r>
    </w:p>
    <w:p w:rsidR="005F58D3" w:rsidRPr="005F58D3" w:rsidRDefault="005F58D3" w:rsidP="005F58D3">
      <w:pPr>
        <w:pStyle w:val="ListParagraph"/>
        <w:autoSpaceDE w:val="0"/>
        <w:autoSpaceDN w:val="0"/>
        <w:ind w:left="360"/>
        <w:jc w:val="both"/>
        <w:rPr>
          <w:sz w:val="24"/>
          <w:szCs w:val="24"/>
        </w:rPr>
      </w:pPr>
    </w:p>
    <w:p w:rsidR="005F58D3" w:rsidRPr="005F58D3" w:rsidRDefault="009E50C2" w:rsidP="005F58D3">
      <w:pPr>
        <w:pStyle w:val="ListParagraph"/>
        <w:numPr>
          <w:ilvl w:val="0"/>
          <w:numId w:val="9"/>
        </w:numPr>
        <w:autoSpaceDE w:val="0"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F6119" w:rsidRPr="007F6119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OpenADR Test Harness </w:t>
      </w:r>
      <w:r w:rsidR="007F6119" w:rsidRPr="007F6119">
        <w:rPr>
          <w:sz w:val="24"/>
          <w:szCs w:val="24"/>
        </w:rPr>
        <w:t xml:space="preserve">licensed by </w:t>
      </w:r>
      <w:r>
        <w:rPr>
          <w:sz w:val="24"/>
          <w:szCs w:val="24"/>
        </w:rPr>
        <w:t>the OpenADR Alliance</w:t>
      </w:r>
      <w:r w:rsidR="007F6119" w:rsidRPr="007F6119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7F6119" w:rsidRPr="007F6119">
        <w:rPr>
          <w:sz w:val="24"/>
          <w:szCs w:val="24"/>
        </w:rPr>
        <w:t xml:space="preserve"> based on </w:t>
      </w:r>
      <w:r>
        <w:rPr>
          <w:sz w:val="24"/>
          <w:szCs w:val="24"/>
        </w:rPr>
        <w:t>the published OpenADR 2.0 protocol standard</w:t>
      </w:r>
      <w:r w:rsidR="007F6119" w:rsidRPr="007F6119">
        <w:rPr>
          <w:sz w:val="24"/>
          <w:szCs w:val="24"/>
        </w:rPr>
        <w:t xml:space="preserve"> that may change over time. </w:t>
      </w:r>
      <w:r>
        <w:rPr>
          <w:sz w:val="24"/>
          <w:szCs w:val="24"/>
        </w:rPr>
        <w:t>The OpenADR Alliance will assess the impact of the changes on the Test Harness and make modifications to insure that the Test Harness remains consistent with the OpenADR 2.0 standard.</w:t>
      </w:r>
      <w:bookmarkStart w:id="0" w:name="_GoBack"/>
      <w:bookmarkEnd w:id="0"/>
      <w:r w:rsidR="007F6119" w:rsidRPr="007F6119">
        <w:rPr>
          <w:sz w:val="24"/>
          <w:szCs w:val="24"/>
        </w:rPr>
        <w:t xml:space="preserve">    </w:t>
      </w:r>
    </w:p>
    <w:p w:rsidR="005F58D3" w:rsidRPr="005F58D3" w:rsidRDefault="005F58D3" w:rsidP="005F58D3">
      <w:pPr>
        <w:pStyle w:val="ListParagraph"/>
        <w:autoSpaceDE w:val="0"/>
        <w:autoSpaceDN w:val="0"/>
        <w:ind w:left="360"/>
        <w:jc w:val="both"/>
        <w:rPr>
          <w:sz w:val="24"/>
          <w:szCs w:val="24"/>
        </w:rPr>
      </w:pPr>
    </w:p>
    <w:p w:rsidR="000D2096" w:rsidRDefault="007F6119" w:rsidP="005F58D3">
      <w:pPr>
        <w:pStyle w:val="ListParagraph"/>
        <w:numPr>
          <w:ilvl w:val="0"/>
          <w:numId w:val="9"/>
        </w:numPr>
        <w:autoSpaceDE w:val="0"/>
        <w:autoSpaceDN w:val="0"/>
        <w:ind w:left="360"/>
        <w:jc w:val="both"/>
        <w:rPr>
          <w:sz w:val="24"/>
          <w:szCs w:val="24"/>
        </w:rPr>
      </w:pPr>
      <w:r w:rsidRPr="000D2096">
        <w:rPr>
          <w:sz w:val="24"/>
          <w:szCs w:val="24"/>
        </w:rPr>
        <w:t xml:space="preserve">Should </w:t>
      </w:r>
      <w:r w:rsidR="009E50C2">
        <w:rPr>
          <w:sz w:val="24"/>
          <w:szCs w:val="24"/>
        </w:rPr>
        <w:t>the OpenADR Alliance</w:t>
      </w:r>
      <w:r w:rsidRPr="000D2096">
        <w:rPr>
          <w:sz w:val="24"/>
          <w:szCs w:val="24"/>
        </w:rPr>
        <w:t xml:space="preserve"> do a </w:t>
      </w:r>
      <w:r w:rsidR="006A15DF">
        <w:rPr>
          <w:sz w:val="24"/>
          <w:szCs w:val="24"/>
        </w:rPr>
        <w:t>Major Upgrade</w:t>
      </w:r>
      <w:r w:rsidRPr="000D2096">
        <w:rPr>
          <w:sz w:val="24"/>
          <w:szCs w:val="24"/>
        </w:rPr>
        <w:t xml:space="preserve"> of th</w:t>
      </w:r>
      <w:r w:rsidR="005F58D3">
        <w:rPr>
          <w:sz w:val="24"/>
          <w:szCs w:val="24"/>
        </w:rPr>
        <w:t>e licensed test tools, current L</w:t>
      </w:r>
      <w:r w:rsidRPr="000D2096">
        <w:rPr>
          <w:sz w:val="24"/>
          <w:szCs w:val="24"/>
        </w:rPr>
        <w:t>icensees</w:t>
      </w:r>
      <w:r w:rsidR="000D2096" w:rsidRPr="000D2096">
        <w:rPr>
          <w:sz w:val="24"/>
          <w:szCs w:val="24"/>
        </w:rPr>
        <w:t xml:space="preserve"> of the products with active Maintenance Contracts </w:t>
      </w:r>
      <w:r w:rsidRPr="000D2096">
        <w:rPr>
          <w:sz w:val="24"/>
          <w:szCs w:val="24"/>
        </w:rPr>
        <w:t>will receiv</w:t>
      </w:r>
      <w:r w:rsidR="005F58D3">
        <w:rPr>
          <w:sz w:val="24"/>
          <w:szCs w:val="24"/>
        </w:rPr>
        <w:t xml:space="preserve">e preferential pricing for the upgraded </w:t>
      </w:r>
      <w:proofErr w:type="gramStart"/>
      <w:r w:rsidR="005F58D3">
        <w:rPr>
          <w:sz w:val="24"/>
          <w:szCs w:val="24"/>
        </w:rPr>
        <w:t>products</w:t>
      </w:r>
      <w:r w:rsidR="000D2096" w:rsidRPr="000D2096">
        <w:rPr>
          <w:sz w:val="24"/>
          <w:szCs w:val="24"/>
        </w:rPr>
        <w:t>.</w:t>
      </w:r>
      <w:proofErr w:type="gramEnd"/>
      <w:r w:rsidRPr="000D2096">
        <w:rPr>
          <w:sz w:val="24"/>
          <w:szCs w:val="24"/>
        </w:rPr>
        <w:t>  </w:t>
      </w:r>
    </w:p>
    <w:p w:rsidR="005F58D3" w:rsidRPr="005F58D3" w:rsidRDefault="005F58D3" w:rsidP="005F58D3">
      <w:pPr>
        <w:pStyle w:val="ListParagraph"/>
        <w:rPr>
          <w:sz w:val="24"/>
          <w:szCs w:val="24"/>
        </w:rPr>
      </w:pPr>
    </w:p>
    <w:p w:rsidR="005F58D3" w:rsidRDefault="005F58D3" w:rsidP="005F58D3">
      <w:pPr>
        <w:pStyle w:val="ListParagraph"/>
        <w:numPr>
          <w:ilvl w:val="0"/>
          <w:numId w:val="9"/>
        </w:numPr>
        <w:autoSpaceDE w:val="0"/>
        <w:autoSpaceDN w:val="0"/>
        <w:ind w:left="360"/>
        <w:jc w:val="both"/>
        <w:rPr>
          <w:sz w:val="24"/>
          <w:szCs w:val="24"/>
        </w:rPr>
      </w:pPr>
      <w:r w:rsidRPr="000D2096">
        <w:rPr>
          <w:sz w:val="24"/>
          <w:szCs w:val="24"/>
        </w:rPr>
        <w:t xml:space="preserve">At </w:t>
      </w:r>
      <w:r w:rsidR="009E50C2">
        <w:rPr>
          <w:sz w:val="24"/>
          <w:szCs w:val="24"/>
        </w:rPr>
        <w:t>the OpenADR Alliance</w:t>
      </w:r>
      <w:r w:rsidRPr="000D2096">
        <w:rPr>
          <w:sz w:val="24"/>
          <w:szCs w:val="24"/>
        </w:rPr>
        <w:t xml:space="preserve">’s sole discretion, </w:t>
      </w:r>
      <w:r>
        <w:rPr>
          <w:sz w:val="24"/>
          <w:szCs w:val="24"/>
        </w:rPr>
        <w:t>M</w:t>
      </w:r>
      <w:r w:rsidRPr="000D2096">
        <w:rPr>
          <w:sz w:val="24"/>
          <w:szCs w:val="24"/>
        </w:rPr>
        <w:t xml:space="preserve">inor </w:t>
      </w:r>
      <w:r>
        <w:rPr>
          <w:sz w:val="24"/>
          <w:szCs w:val="24"/>
        </w:rPr>
        <w:t>Upgrades</w:t>
      </w:r>
      <w:r w:rsidRPr="000D2096">
        <w:rPr>
          <w:sz w:val="24"/>
          <w:szCs w:val="24"/>
        </w:rPr>
        <w:t xml:space="preserve"> may be provided to </w:t>
      </w:r>
      <w:r>
        <w:rPr>
          <w:sz w:val="24"/>
          <w:szCs w:val="24"/>
        </w:rPr>
        <w:t>current Licensees of the products with active</w:t>
      </w:r>
      <w:r w:rsidRPr="000D209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D2096">
        <w:rPr>
          <w:sz w:val="24"/>
          <w:szCs w:val="24"/>
        </w:rPr>
        <w:t xml:space="preserve">aintenance </w:t>
      </w:r>
      <w:r>
        <w:rPr>
          <w:sz w:val="24"/>
          <w:szCs w:val="24"/>
        </w:rPr>
        <w:t>C</w:t>
      </w:r>
      <w:r w:rsidRPr="000D2096">
        <w:rPr>
          <w:sz w:val="24"/>
          <w:szCs w:val="24"/>
        </w:rPr>
        <w:t>ontracts at no charge</w:t>
      </w:r>
      <w:r w:rsidR="00055AF8">
        <w:rPr>
          <w:sz w:val="24"/>
          <w:szCs w:val="24"/>
        </w:rPr>
        <w:t xml:space="preserve"> or at</w:t>
      </w:r>
      <w:r w:rsidRPr="000D2096">
        <w:rPr>
          <w:sz w:val="24"/>
          <w:szCs w:val="24"/>
        </w:rPr>
        <w:t xml:space="preserve"> preferential pricing for these </w:t>
      </w:r>
      <w:r>
        <w:rPr>
          <w:sz w:val="24"/>
          <w:szCs w:val="24"/>
        </w:rPr>
        <w:t>Minor Upgrades.</w:t>
      </w:r>
    </w:p>
    <w:p w:rsidR="00055AF8" w:rsidRPr="00055AF8" w:rsidRDefault="00055AF8" w:rsidP="00055AF8">
      <w:pPr>
        <w:pStyle w:val="ListParagraph"/>
        <w:rPr>
          <w:sz w:val="24"/>
          <w:szCs w:val="24"/>
        </w:rPr>
      </w:pPr>
    </w:p>
    <w:p w:rsidR="00055AF8" w:rsidRDefault="00055AF8" w:rsidP="005F58D3">
      <w:pPr>
        <w:pStyle w:val="ListParagraph"/>
        <w:numPr>
          <w:ilvl w:val="0"/>
          <w:numId w:val="9"/>
        </w:numPr>
        <w:autoSpaceDE w:val="0"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Technical Support is not included in the Maintenance Agreement but may be purchased separately. </w:t>
      </w:r>
    </w:p>
    <w:p w:rsidR="007F6119" w:rsidRPr="007F6119" w:rsidRDefault="007F6119" w:rsidP="005F58D3">
      <w:pPr>
        <w:jc w:val="both"/>
        <w:rPr>
          <w:b/>
          <w:bCs/>
          <w:sz w:val="24"/>
          <w:szCs w:val="24"/>
        </w:rPr>
      </w:pPr>
    </w:p>
    <w:p w:rsidR="007F6119" w:rsidRPr="000D2096" w:rsidRDefault="007F6119" w:rsidP="00055AF8">
      <w:pPr>
        <w:jc w:val="both"/>
        <w:rPr>
          <w:b/>
          <w:bCs/>
          <w:sz w:val="24"/>
          <w:szCs w:val="24"/>
        </w:rPr>
      </w:pPr>
      <w:r w:rsidRPr="00055AF8">
        <w:rPr>
          <w:b/>
          <w:bCs/>
          <w:sz w:val="24"/>
          <w:szCs w:val="24"/>
        </w:rPr>
        <w:t>Update Notices</w:t>
      </w:r>
    </w:p>
    <w:p w:rsidR="007F6119" w:rsidRPr="007F6119" w:rsidRDefault="007F6119" w:rsidP="005F58D3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0D2096">
        <w:rPr>
          <w:sz w:val="24"/>
          <w:szCs w:val="24"/>
        </w:rPr>
        <w:t xml:space="preserve">Customers will be notified of any product </w:t>
      </w:r>
      <w:r w:rsidR="000D2096">
        <w:rPr>
          <w:sz w:val="24"/>
          <w:szCs w:val="24"/>
        </w:rPr>
        <w:t>Maintenance Updates, Minor Upgrades, and Major Updates.</w:t>
      </w:r>
      <w:r w:rsidRPr="000D2096">
        <w:rPr>
          <w:sz w:val="24"/>
          <w:szCs w:val="24"/>
        </w:rPr>
        <w:t xml:space="preserve"> Customers will further be notified just p</w:t>
      </w:r>
      <w:r w:rsidRPr="00055AF8">
        <w:rPr>
          <w:b/>
          <w:bCs/>
          <w:sz w:val="24"/>
          <w:szCs w:val="24"/>
        </w:rPr>
        <w:t>r</w:t>
      </w:r>
      <w:r w:rsidRPr="007F6119">
        <w:rPr>
          <w:sz w:val="24"/>
          <w:szCs w:val="24"/>
        </w:rPr>
        <w:t xml:space="preserve">ior to the expiration of a </w:t>
      </w:r>
      <w:r w:rsidR="000D2096">
        <w:rPr>
          <w:sz w:val="24"/>
          <w:szCs w:val="24"/>
        </w:rPr>
        <w:t>M</w:t>
      </w:r>
      <w:r w:rsidRPr="007F6119">
        <w:rPr>
          <w:sz w:val="24"/>
          <w:szCs w:val="24"/>
        </w:rPr>
        <w:t xml:space="preserve">aintenance </w:t>
      </w:r>
      <w:r w:rsidR="000D2096">
        <w:rPr>
          <w:sz w:val="24"/>
          <w:szCs w:val="24"/>
        </w:rPr>
        <w:t>C</w:t>
      </w:r>
      <w:r w:rsidRPr="007F6119">
        <w:rPr>
          <w:sz w:val="24"/>
          <w:szCs w:val="24"/>
        </w:rPr>
        <w:t>ontract period, in order to purchase an extension to their maintenance coverage.</w:t>
      </w:r>
    </w:p>
    <w:p w:rsidR="00C20040" w:rsidRPr="007F6119" w:rsidRDefault="00C20040" w:rsidP="007F6119">
      <w:pPr>
        <w:pStyle w:val="Default"/>
        <w:spacing w:after="100"/>
        <w:jc w:val="both"/>
      </w:pPr>
    </w:p>
    <w:sectPr w:rsidR="00C20040" w:rsidRPr="007F6119" w:rsidSect="007F6119">
      <w:footerReference w:type="default" r:id="rId8"/>
      <w:pgSz w:w="12240" w:h="15840" w:code="1"/>
      <w:pgMar w:top="245" w:right="1440" w:bottom="245" w:left="1440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A3" w:rsidRDefault="00CA58A3">
      <w:pPr>
        <w:pStyle w:val="Default"/>
      </w:pPr>
      <w:r>
        <w:separator/>
      </w:r>
    </w:p>
  </w:endnote>
  <w:endnote w:type="continuationSeparator" w:id="0">
    <w:p w:rsidR="00CA58A3" w:rsidRDefault="00CA58A3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2F" w:rsidRPr="005A640F" w:rsidRDefault="007F6119" w:rsidP="005A640F">
    <w:pPr>
      <w:tabs>
        <w:tab w:val="right" w:pos="10512"/>
      </w:tabs>
      <w:rPr>
        <w:sz w:val="16"/>
        <w:szCs w:val="16"/>
      </w:rPr>
    </w:pPr>
    <w:r>
      <w:rPr>
        <w:sz w:val="16"/>
        <w:szCs w:val="16"/>
      </w:rPr>
      <w:t>303-0043-001</w:t>
    </w:r>
    <w:r w:rsidR="00F2222F" w:rsidRPr="005A640F">
      <w:rPr>
        <w:sz w:val="16"/>
        <w:szCs w:val="16"/>
      </w:rPr>
      <w:tab/>
    </w:r>
    <w:r>
      <w:rPr>
        <w:sz w:val="16"/>
        <w:szCs w:val="16"/>
      </w:rPr>
      <w:t>04-June-2015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A3" w:rsidRDefault="00CA58A3">
      <w:pPr>
        <w:pStyle w:val="Default"/>
      </w:pPr>
      <w:r>
        <w:separator/>
      </w:r>
    </w:p>
  </w:footnote>
  <w:footnote w:type="continuationSeparator" w:id="0">
    <w:p w:rsidR="00CA58A3" w:rsidRDefault="00CA58A3">
      <w:pPr>
        <w:pStyle w:val="Default"/>
      </w:pPr>
      <w:r>
        <w:continuationSeparator/>
      </w:r>
    </w:p>
  </w:footnote>
  <w:footnote w:type="continuationNotice" w:id="1">
    <w:p w:rsidR="00CA58A3" w:rsidRDefault="00CA58A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EE8"/>
    <w:multiLevelType w:val="hybridMultilevel"/>
    <w:tmpl w:val="B0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37A"/>
    <w:multiLevelType w:val="multilevel"/>
    <w:tmpl w:val="C93EF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2F8"/>
    <w:multiLevelType w:val="singleLevel"/>
    <w:tmpl w:val="1B5E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3" w15:restartNumberingAfterBreak="0">
    <w:nsid w:val="30B71022"/>
    <w:multiLevelType w:val="multilevel"/>
    <w:tmpl w:val="C93EF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ED5"/>
    <w:multiLevelType w:val="multilevel"/>
    <w:tmpl w:val="07940D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3175B"/>
    <w:multiLevelType w:val="multilevel"/>
    <w:tmpl w:val="84D8D2E3"/>
    <w:lvl w:ilvl="0">
      <w:start w:val="1"/>
      <w:numFmt w:val="decimal"/>
      <w:lvlText w:val="%1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1EE0256"/>
    <w:multiLevelType w:val="hybridMultilevel"/>
    <w:tmpl w:val="1C56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4794"/>
    <w:multiLevelType w:val="multilevel"/>
    <w:tmpl w:val="336050C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308D"/>
    <w:multiLevelType w:val="hybridMultilevel"/>
    <w:tmpl w:val="1C56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C665F"/>
    <w:multiLevelType w:val="multilevel"/>
    <w:tmpl w:val="336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534C"/>
    <w:multiLevelType w:val="multilevel"/>
    <w:tmpl w:val="336050C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5"/>
    <w:rsid w:val="00007E04"/>
    <w:rsid w:val="00024481"/>
    <w:rsid w:val="0002794C"/>
    <w:rsid w:val="00043779"/>
    <w:rsid w:val="00055AF8"/>
    <w:rsid w:val="00093C2F"/>
    <w:rsid w:val="00094A1B"/>
    <w:rsid w:val="000D2096"/>
    <w:rsid w:val="000E7B31"/>
    <w:rsid w:val="000F06C5"/>
    <w:rsid w:val="00105EA6"/>
    <w:rsid w:val="0010704D"/>
    <w:rsid w:val="001177D3"/>
    <w:rsid w:val="0017181D"/>
    <w:rsid w:val="00171B6E"/>
    <w:rsid w:val="001D1458"/>
    <w:rsid w:val="001F16CD"/>
    <w:rsid w:val="002543CC"/>
    <w:rsid w:val="0026653B"/>
    <w:rsid w:val="002B27B3"/>
    <w:rsid w:val="002E26F7"/>
    <w:rsid w:val="0033198B"/>
    <w:rsid w:val="00363E1F"/>
    <w:rsid w:val="003A3EF7"/>
    <w:rsid w:val="003E1FAB"/>
    <w:rsid w:val="003E748E"/>
    <w:rsid w:val="003F1045"/>
    <w:rsid w:val="003F67E7"/>
    <w:rsid w:val="00403326"/>
    <w:rsid w:val="00410D7F"/>
    <w:rsid w:val="00412911"/>
    <w:rsid w:val="0041422A"/>
    <w:rsid w:val="004355B8"/>
    <w:rsid w:val="00466E18"/>
    <w:rsid w:val="00472E03"/>
    <w:rsid w:val="00474946"/>
    <w:rsid w:val="0048448B"/>
    <w:rsid w:val="004A1722"/>
    <w:rsid w:val="00514C7E"/>
    <w:rsid w:val="00526A33"/>
    <w:rsid w:val="005421D1"/>
    <w:rsid w:val="005915E0"/>
    <w:rsid w:val="005A640F"/>
    <w:rsid w:val="005B490E"/>
    <w:rsid w:val="005F36E4"/>
    <w:rsid w:val="005F58D3"/>
    <w:rsid w:val="00605981"/>
    <w:rsid w:val="006172EA"/>
    <w:rsid w:val="006245DD"/>
    <w:rsid w:val="006553A2"/>
    <w:rsid w:val="00677017"/>
    <w:rsid w:val="006A15DF"/>
    <w:rsid w:val="006C6D6F"/>
    <w:rsid w:val="006E76E6"/>
    <w:rsid w:val="00712DEC"/>
    <w:rsid w:val="00720930"/>
    <w:rsid w:val="007301E9"/>
    <w:rsid w:val="00775F4C"/>
    <w:rsid w:val="00777FF1"/>
    <w:rsid w:val="007C4F62"/>
    <w:rsid w:val="007C7B8C"/>
    <w:rsid w:val="007E279C"/>
    <w:rsid w:val="007F1FC7"/>
    <w:rsid w:val="007F6119"/>
    <w:rsid w:val="00805B60"/>
    <w:rsid w:val="00814B60"/>
    <w:rsid w:val="00841D83"/>
    <w:rsid w:val="00852495"/>
    <w:rsid w:val="008665C6"/>
    <w:rsid w:val="008A1F8F"/>
    <w:rsid w:val="009202BD"/>
    <w:rsid w:val="00991C10"/>
    <w:rsid w:val="009A5E23"/>
    <w:rsid w:val="009E3928"/>
    <w:rsid w:val="009E50C2"/>
    <w:rsid w:val="009E5F58"/>
    <w:rsid w:val="00A160F2"/>
    <w:rsid w:val="00A33190"/>
    <w:rsid w:val="00A50AAD"/>
    <w:rsid w:val="00AC1526"/>
    <w:rsid w:val="00AD0ADD"/>
    <w:rsid w:val="00AE2493"/>
    <w:rsid w:val="00B43242"/>
    <w:rsid w:val="00B45395"/>
    <w:rsid w:val="00B64153"/>
    <w:rsid w:val="00B81D78"/>
    <w:rsid w:val="00C20040"/>
    <w:rsid w:val="00C5106E"/>
    <w:rsid w:val="00C65C97"/>
    <w:rsid w:val="00C95AB4"/>
    <w:rsid w:val="00C961CB"/>
    <w:rsid w:val="00C96C47"/>
    <w:rsid w:val="00CA58A3"/>
    <w:rsid w:val="00CC46D2"/>
    <w:rsid w:val="00CE77FB"/>
    <w:rsid w:val="00CF692F"/>
    <w:rsid w:val="00D11D06"/>
    <w:rsid w:val="00D14EC6"/>
    <w:rsid w:val="00D53C74"/>
    <w:rsid w:val="00D93395"/>
    <w:rsid w:val="00DB11A3"/>
    <w:rsid w:val="00DE3F6E"/>
    <w:rsid w:val="00DE7361"/>
    <w:rsid w:val="00E20145"/>
    <w:rsid w:val="00ED3641"/>
    <w:rsid w:val="00EE0137"/>
    <w:rsid w:val="00F2222F"/>
    <w:rsid w:val="00F726FA"/>
    <w:rsid w:val="00F73863"/>
    <w:rsid w:val="00F741B8"/>
    <w:rsid w:val="00FA112F"/>
    <w:rsid w:val="00FA36D4"/>
    <w:rsid w:val="00FA454A"/>
    <w:rsid w:val="00FB41D4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4476DE-FDC1-4E62-B50C-2DBAB61C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F7"/>
    <w:pPr>
      <w:autoSpaceDE w:val="0"/>
      <w:autoSpaceDN w:val="0"/>
      <w:spacing w:after="12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E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Head1">
    <w:name w:val="Head1"/>
    <w:basedOn w:val="Normal"/>
    <w:uiPriority w:val="99"/>
    <w:rsid w:val="003A3EF7"/>
    <w:pPr>
      <w:spacing w:before="120"/>
      <w:jc w:val="center"/>
    </w:pPr>
    <w:rPr>
      <w:b/>
      <w:bCs/>
      <w:sz w:val="28"/>
      <w:szCs w:val="28"/>
    </w:rPr>
  </w:style>
  <w:style w:type="paragraph" w:customStyle="1" w:styleId="Head2">
    <w:name w:val="Head2"/>
    <w:basedOn w:val="Normal"/>
    <w:uiPriority w:val="99"/>
    <w:rsid w:val="003A3EF7"/>
    <w:pPr>
      <w:spacing w:after="0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rsid w:val="003A3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EF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3EF7"/>
    <w:rPr>
      <w:rFonts w:cs="Times New Roman"/>
      <w:sz w:val="24"/>
      <w:szCs w:val="24"/>
    </w:rPr>
  </w:style>
  <w:style w:type="paragraph" w:customStyle="1" w:styleId="Centered">
    <w:name w:val="Centered"/>
    <w:basedOn w:val="Normal"/>
    <w:uiPriority w:val="99"/>
    <w:rsid w:val="003A3EF7"/>
    <w:pPr>
      <w:spacing w:before="120"/>
      <w:jc w:val="center"/>
    </w:pPr>
  </w:style>
  <w:style w:type="character" w:styleId="Hyperlink">
    <w:name w:val="Hyperlink"/>
    <w:basedOn w:val="DefaultParagraphFont"/>
    <w:uiPriority w:val="99"/>
    <w:rsid w:val="003A3E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A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66E1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6E1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E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0"/>
    <w:rPr>
      <w:rFonts w:ascii="Times New Roman" w:hAnsi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36D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6D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36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F6119"/>
    <w:pPr>
      <w:autoSpaceDE/>
      <w:autoSpaceDN/>
      <w:spacing w:after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92C2-D0BD-4A1A-BE9D-B6A52BAA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303-0011-01C - 90 day SW.PDF</vt:lpstr>
    </vt:vector>
  </TitlesOfParts>
  <Company>QualityLogic, Inc.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303-0011-01C - 90 day SW.PDF</dc:title>
  <dc:creator>MFisher</dc:creator>
  <cp:lastModifiedBy>James</cp:lastModifiedBy>
  <cp:revision>3</cp:revision>
  <cp:lastPrinted>2014-02-05T17:08:00Z</cp:lastPrinted>
  <dcterms:created xsi:type="dcterms:W3CDTF">2016-01-29T23:31:00Z</dcterms:created>
  <dcterms:modified xsi:type="dcterms:W3CDTF">2016-01-29T23:39:00Z</dcterms:modified>
</cp:coreProperties>
</file>